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7" w:rsidRPr="001938F7" w:rsidRDefault="00D67B90" w:rsidP="0089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90">
        <w:rPr>
          <w:rFonts w:ascii="Times New Roman" w:hAnsi="Times New Roman" w:cs="Times New Roman"/>
          <w:sz w:val="24"/>
          <w:szCs w:val="24"/>
        </w:rPr>
        <w:t>Общие положения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учетной политик</w:t>
      </w:r>
      <w:r w:rsidRPr="00D67B90">
        <w:rPr>
          <w:rFonts w:ascii="Times New Roman" w:hAnsi="Times New Roman" w:cs="Times New Roman"/>
          <w:sz w:val="24"/>
          <w:szCs w:val="24"/>
        </w:rPr>
        <w:t>и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управления финансов города Кузнецка </w:t>
      </w:r>
    </w:p>
    <w:p w:rsidR="0075671E" w:rsidRPr="00D67B90" w:rsidRDefault="001938F7" w:rsidP="0019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Pr="00D67B90">
        <w:rPr>
          <w:rFonts w:ascii="Times New Roman" w:hAnsi="Times New Roman" w:cs="Times New Roman"/>
          <w:sz w:val="24"/>
          <w:szCs w:val="24"/>
        </w:rPr>
        <w:t>управления финансов города Кузнецка в целях бюджетного учета</w:t>
      </w:r>
      <w:r>
        <w:rPr>
          <w:rFonts w:ascii="Times New Roman" w:hAnsi="Times New Roman" w:cs="Times New Roman"/>
          <w:sz w:val="24"/>
          <w:szCs w:val="24"/>
        </w:rPr>
        <w:t>, которая утверждена приказом от 29 декабря 201</w:t>
      </w:r>
      <w:r w:rsidR="001E1CF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№ 59-О</w:t>
      </w:r>
      <w:r w:rsidR="00A53DEC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r w:rsidR="00891BA5" w:rsidRPr="00D67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86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положения</w:t>
            </w:r>
          </w:p>
        </w:tc>
        <w:tc>
          <w:tcPr>
            <w:tcW w:w="4786" w:type="dxa"/>
          </w:tcPr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4377A5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, осуществляющем ведение бюджетного учета;</w:t>
            </w:r>
          </w:p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заработной платы.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Технология обработки учетной информации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документообороте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 w:rsidP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сохранности электронных данных бухгалтерского учета и отчетности.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Рабочий План счетов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 форме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периодичности формирования рабочего плана счетов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план счетов ежегодно утверждается отдельным приказом управления)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Учет отдельных видов имущества и обязательств</w:t>
            </w:r>
          </w:p>
        </w:tc>
        <w:tc>
          <w:tcPr>
            <w:tcW w:w="4786" w:type="dxa"/>
          </w:tcPr>
          <w:p w:rsidR="00153708" w:rsidRPr="00D67B90" w:rsidRDefault="00B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проверки 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ов, на основании которых ведется </w:t>
            </w:r>
            <w:r w:rsidR="00D67B9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7A5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собенности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A54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инвентарного объекта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инвентарного номера;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ей по поступлению и выбытию активов и обязательств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3708" w:rsidRPr="00D67B90" w:rsidRDefault="0015370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положений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Федерального с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средства»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обесценение активов;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ведения учета на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счете 21;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драгметаллов;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действий при списании основных средств.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3. Особенности учета материальных запасов: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перечень инвентаря, относимого к материалам;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учет и выбытия из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(списание по средней фактической стоимости, по стоимости каждой единицы - для спецодежды);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нормы расхода ГСМ, мыла, спецодежды;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- 09, 27 и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счета.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4. Методы определения стоимости </w:t>
            </w:r>
            <w:r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безвозмездно полученных нефинансовых активов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(метод рыночных цен или метод 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амортизированной стоимости замещения, если он более достоверно определяет стоимость объекта).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5. Особенности учета денежных средств и денежных документов: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лимит кассы;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ведение кассовой книги с пометкой «Фондовая»;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состав денежных документов (почтовые марки, конверты с почтовыми марками);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денежных документов (по фактической стоимости).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6. Особенности учета доходов:</w:t>
            </w:r>
          </w:p>
          <w:p w:rsidR="00C0412B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и момент отражения в учете</w:t>
            </w:r>
            <w:r w:rsidR="00C0412B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FC8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будущих периодов и доходов текущего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по межбюджетным трансфертам в зависимости от условий передачи активов (в том числе дотаций);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б) поступлений, распределяемых между бюджетами бюджетной системы Российской Федерации, с кодами элементов других бюджетов.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7. Особенности учета расчетов с подотчетными лицами: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средств;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документов;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служебных командировок и возмещения командировочных расходов;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предельные сроки отчета по выданным доверенностям (на получение материальных ценностей – 10 дней).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8. Особенности учета дебиторской и кредиторской задолженности: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- 04 и 20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счета.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9. Финансовый результат: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оценка и момент отражения в учете: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 текущего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ремонт и заправку картриджей, медицинский и технический осмотр, обслуживание программ и т.п.;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будущих периодов; </w:t>
            </w:r>
          </w:p>
          <w:p w:rsidR="00295468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резервов предстоящих расходов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10. Санкционирование расходов: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принятия бюджетных (денежных) обязательств к учету.</w:t>
            </w:r>
          </w:p>
          <w:p w:rsidR="0047565C" w:rsidRPr="00D67B90" w:rsidRDefault="00B10A69" w:rsidP="0088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11. Порядок признания и отражения в учете и отчетности событий после отчетной даты (в соответствии с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3D54" w:rsidRPr="00D67B90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«События после отчетной даты»).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Инвентаризация имущества и обязательств</w:t>
            </w:r>
          </w:p>
        </w:tc>
        <w:tc>
          <w:tcPr>
            <w:tcW w:w="4786" w:type="dxa"/>
          </w:tcPr>
          <w:p w:rsidR="004377A5" w:rsidRPr="00D67B90" w:rsidRDefault="00B10A69" w:rsidP="00B1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приведен порядок и график проведения инвентаризации активов и обязательств управления, в том числе на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062C7A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(нефинансовые активы подлежат плановой инвентаризации по состоянию на 1 декабря)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Первичные и сводные учетные документы, бюджетные регистры и правила документооборота</w:t>
            </w:r>
          </w:p>
        </w:tc>
        <w:tc>
          <w:tcPr>
            <w:tcW w:w="4786" w:type="dxa"/>
          </w:tcPr>
          <w:p w:rsidR="004377A5" w:rsidRPr="00D67B90" w:rsidRDefault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содержит: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бланки самостоятельно разработанных форм документов и регистров;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перечень должностных лиц, имеющих право подписи учетных документов;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форму графика документооборота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(график утверждается отдельным приказом управления)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лиц, ответственных за оформление фактов хозяйственной жизни, по предоставлению первичных учетных документов для ведения бухгалтерского учета;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>оформления первичных документов и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регистров учета;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номера журналов операций;</w:t>
            </w:r>
          </w:p>
          <w:p w:rsidR="00062C7A" w:rsidRPr="00D67B90" w:rsidRDefault="00062C7A" w:rsidP="000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и сроки хранения документов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C39" w:rsidRPr="00D67B90" w:rsidRDefault="00356C39" w:rsidP="0035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действий в случае обнаружения пропажи, порчи или несанкционированного уничтожения первичных учетных документов и (или) регистров бухгалтерского учета;</w:t>
            </w:r>
          </w:p>
          <w:p w:rsidR="00356C39" w:rsidRPr="00D67B90" w:rsidRDefault="00356C39" w:rsidP="004D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приема-передачи бухгалтерских документов при </w:t>
            </w:r>
            <w:r w:rsidR="004D35C1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или главного бухгалтера. 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4786" w:type="dxa"/>
          </w:tcPr>
          <w:p w:rsidR="004377A5" w:rsidRPr="00D67B90" w:rsidRDefault="00356C39" w:rsidP="00B1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субъектах </w:t>
            </w:r>
            <w:r w:rsidR="004D35C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аудита, видах осуществляемого </w:t>
            </w:r>
            <w:r w:rsidR="004D35C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применяемых нормативных актах (порядок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внутреннего финансового аудита утверждается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приказом управления).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1E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E2788">
              <w:rPr>
                <w:rFonts w:ascii="Times New Roman" w:hAnsi="Times New Roman" w:cs="Times New Roman"/>
                <w:bCs/>
                <w:sz w:val="24"/>
                <w:szCs w:val="24"/>
              </w:rPr>
              <w:t>ухгалтерска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я отчетность</w:t>
            </w:r>
          </w:p>
        </w:tc>
        <w:tc>
          <w:tcPr>
            <w:tcW w:w="4786" w:type="dxa"/>
          </w:tcPr>
          <w:p w:rsidR="00B15523" w:rsidRPr="00D67B90" w:rsidRDefault="00B15523" w:rsidP="00B1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сведения:</w:t>
            </w:r>
          </w:p>
          <w:p w:rsidR="004377A5" w:rsidRPr="00D67B90" w:rsidRDefault="00B15523" w:rsidP="00B1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сроках представления главными администраторами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города Кузнецка бухгалтерской отчетности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(устанавливаются графиком, утвержденным приказом управления);</w:t>
            </w:r>
          </w:p>
          <w:p w:rsidR="00B15523" w:rsidRPr="00D67B90" w:rsidRDefault="00B15523" w:rsidP="00B1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об особенностях составления и представления </w:t>
            </w:r>
            <w:r w:rsidR="004D35C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отчетности главными администраторами средств бюджета города Кузнецка (устанавливаются в форме письма руководителя управления);</w:t>
            </w:r>
          </w:p>
          <w:p w:rsidR="00891BA5" w:rsidRPr="00D67B90" w:rsidRDefault="00B15523" w:rsidP="00B1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представления консолидированной </w:t>
            </w:r>
            <w:r w:rsidR="004D35C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>отчетности в Министерство финансов Пензенской области;</w:t>
            </w:r>
          </w:p>
          <w:p w:rsidR="00B15523" w:rsidRPr="00D67B90" w:rsidRDefault="00891BA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 форме и месте хранения бухгалтерской отчетности.</w:t>
            </w:r>
            <w:r w:rsidR="00B15523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77A5" w:rsidRDefault="004377A5"/>
    <w:sectPr w:rsidR="004377A5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A"/>
    <w:rsid w:val="00062C7A"/>
    <w:rsid w:val="000D6D50"/>
    <w:rsid w:val="00153708"/>
    <w:rsid w:val="001938F7"/>
    <w:rsid w:val="001E1CF9"/>
    <w:rsid w:val="001E2788"/>
    <w:rsid w:val="00295468"/>
    <w:rsid w:val="00356C39"/>
    <w:rsid w:val="004377A5"/>
    <w:rsid w:val="0047565C"/>
    <w:rsid w:val="004D35C1"/>
    <w:rsid w:val="00660F6A"/>
    <w:rsid w:val="006760B3"/>
    <w:rsid w:val="007373E8"/>
    <w:rsid w:val="00743FC8"/>
    <w:rsid w:val="0075671E"/>
    <w:rsid w:val="008861AD"/>
    <w:rsid w:val="00891BA5"/>
    <w:rsid w:val="008B3D54"/>
    <w:rsid w:val="00A53DEC"/>
    <w:rsid w:val="00AF5817"/>
    <w:rsid w:val="00B10A69"/>
    <w:rsid w:val="00B15523"/>
    <w:rsid w:val="00B72A54"/>
    <w:rsid w:val="00C0412B"/>
    <w:rsid w:val="00D3523E"/>
    <w:rsid w:val="00D67B90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2019-05-31T11:21:00Z</dcterms:created>
  <dcterms:modified xsi:type="dcterms:W3CDTF">2019-06-04T13:33:00Z</dcterms:modified>
</cp:coreProperties>
</file>